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6760" w14:textId="3156EF9C" w:rsidR="00C463AD" w:rsidRPr="00124D8D" w:rsidRDefault="00C463AD" w:rsidP="00C463AD">
      <w:pPr>
        <w:autoSpaceDE w:val="0"/>
        <w:autoSpaceDN w:val="0"/>
        <w:adjustRightInd w:val="0"/>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Results of </w:t>
      </w:r>
      <w:r w:rsidR="0021187C">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statistical tests r</w:t>
      </w:r>
      <w:r w:rsidR="0021187C">
        <w:rPr>
          <w:rFonts w:ascii="Times New Roman" w:hAnsi="Times New Roman" w:cs="Times New Roman"/>
          <w:b/>
          <w:bCs/>
          <w:sz w:val="24"/>
          <w:szCs w:val="24"/>
          <w:lang w:val="en-US"/>
        </w:rPr>
        <w:t>u</w:t>
      </w:r>
      <w:r>
        <w:rPr>
          <w:rFonts w:ascii="Times New Roman" w:hAnsi="Times New Roman" w:cs="Times New Roman"/>
          <w:b/>
          <w:bCs/>
          <w:sz w:val="24"/>
          <w:szCs w:val="24"/>
          <w:lang w:val="en-US"/>
        </w:rPr>
        <w:t xml:space="preserve">n for studying the </w:t>
      </w:r>
      <w:r w:rsidRPr="00C16F01">
        <w:rPr>
          <w:rFonts w:ascii="Times New Roman" w:hAnsi="Times New Roman" w:cs="Times New Roman"/>
          <w:b/>
          <w:bCs/>
          <w:sz w:val="24"/>
          <w:szCs w:val="24"/>
          <w:lang w:val="en-US"/>
        </w:rPr>
        <w:t>consumer information inferences toward food supplements consumption</w:t>
      </w:r>
    </w:p>
    <w:p w14:paraId="1B0FD761" w14:textId="77777777" w:rsidR="00C463AD" w:rsidRDefault="00C463AD" w:rsidP="006C7C9A">
      <w:pPr>
        <w:autoSpaceDE w:val="0"/>
        <w:autoSpaceDN w:val="0"/>
        <w:adjustRightInd w:val="0"/>
        <w:spacing w:after="0" w:line="480" w:lineRule="auto"/>
        <w:rPr>
          <w:rFonts w:ascii="Times New Roman" w:hAnsi="Times New Roman" w:cs="Times New Roman"/>
          <w:bCs/>
          <w:sz w:val="24"/>
          <w:szCs w:val="24"/>
          <w:u w:val="single"/>
          <w:lang w:val="en-US"/>
        </w:rPr>
      </w:pPr>
    </w:p>
    <w:p w14:paraId="772621B7" w14:textId="063E31F9" w:rsidR="006C7C9A" w:rsidRPr="00AF7476" w:rsidRDefault="006C7C9A" w:rsidP="006C7C9A">
      <w:pPr>
        <w:autoSpaceDE w:val="0"/>
        <w:autoSpaceDN w:val="0"/>
        <w:adjustRightInd w:val="0"/>
        <w:spacing w:after="0" w:line="480" w:lineRule="auto"/>
        <w:rPr>
          <w:rFonts w:ascii="Times New Roman" w:hAnsi="Times New Roman" w:cs="Times New Roman"/>
          <w:bCs/>
          <w:sz w:val="24"/>
          <w:szCs w:val="24"/>
          <w:u w:val="single"/>
          <w:lang w:val="en-US"/>
        </w:rPr>
      </w:pPr>
      <w:r w:rsidRPr="00AF7476">
        <w:rPr>
          <w:rFonts w:ascii="Times New Roman" w:hAnsi="Times New Roman" w:cs="Times New Roman"/>
          <w:bCs/>
          <w:sz w:val="24"/>
          <w:szCs w:val="24"/>
          <w:u w:val="single"/>
          <w:lang w:val="en-US"/>
        </w:rPr>
        <w:t>Test of H4</w:t>
      </w:r>
    </w:p>
    <w:p w14:paraId="0CE84EC9" w14:textId="77777777" w:rsidR="006C7C9A" w:rsidRPr="00124D8D" w:rsidRDefault="006C7C9A" w:rsidP="006C7C9A">
      <w:pPr>
        <w:autoSpaceDE w:val="0"/>
        <w:autoSpaceDN w:val="0"/>
        <w:adjustRightInd w:val="0"/>
        <w:spacing w:after="0" w:line="480" w:lineRule="auto"/>
        <w:rPr>
          <w:rFonts w:ascii="Times New Roman" w:hAnsi="Times New Roman" w:cs="Times New Roman"/>
          <w:bCs/>
          <w:sz w:val="24"/>
          <w:szCs w:val="24"/>
          <w:lang w:val="en-US"/>
        </w:rPr>
      </w:pPr>
      <w:bookmarkStart w:id="0" w:name="_GoBack"/>
      <w:bookmarkEnd w:id="0"/>
      <w:r>
        <w:rPr>
          <w:rFonts w:ascii="Times New Roman" w:hAnsi="Times New Roman" w:cs="Times New Roman"/>
          <w:bCs/>
          <w:sz w:val="24"/>
          <w:szCs w:val="24"/>
          <w:lang w:val="en-US"/>
        </w:rPr>
        <w:t xml:space="preserve">We tested the </w:t>
      </w:r>
      <w:r w:rsidRPr="00124D8D">
        <w:rPr>
          <w:rFonts w:ascii="Times New Roman" w:hAnsi="Times New Roman" w:cs="Times New Roman"/>
          <w:bCs/>
          <w:sz w:val="24"/>
          <w:szCs w:val="24"/>
          <w:lang w:val="en-US"/>
        </w:rPr>
        <w:t xml:space="preserve">interaction effects between </w:t>
      </w:r>
      <w:r w:rsidRPr="00124D8D">
        <w:rPr>
          <w:rFonts w:ascii="Times New Roman" w:hAnsi="Times New Roman" w:cs="Times New Roman"/>
          <w:bCs/>
          <w:i/>
          <w:sz w:val="24"/>
          <w:szCs w:val="24"/>
          <w:lang w:val="en-US"/>
        </w:rPr>
        <w:t>Confidence in medicine</w:t>
      </w:r>
      <w:r w:rsidRPr="00124D8D">
        <w:rPr>
          <w:rFonts w:ascii="Times New Roman" w:hAnsi="Times New Roman" w:cs="Times New Roman"/>
          <w:bCs/>
          <w:sz w:val="24"/>
          <w:szCs w:val="24"/>
          <w:lang w:val="en-US"/>
        </w:rPr>
        <w:t xml:space="preserve"> and the control variables</w:t>
      </w:r>
      <w:r>
        <w:rPr>
          <w:rFonts w:ascii="Times New Roman" w:hAnsi="Times New Roman" w:cs="Times New Roman"/>
          <w:bCs/>
          <w:sz w:val="24"/>
          <w:szCs w:val="24"/>
          <w:lang w:val="en-US"/>
        </w:rPr>
        <w:t xml:space="preserve"> (</w:t>
      </w:r>
      <w:r w:rsidRPr="00124D8D">
        <w:rPr>
          <w:rFonts w:ascii="Times New Roman" w:hAnsi="Times New Roman" w:cs="Times New Roman"/>
          <w:bCs/>
          <w:i/>
          <w:sz w:val="24"/>
          <w:szCs w:val="24"/>
          <w:lang w:val="en-US"/>
        </w:rPr>
        <w:t>Gender</w:t>
      </w:r>
      <w:r w:rsidRPr="00124D8D">
        <w:rPr>
          <w:rFonts w:ascii="Times New Roman" w:hAnsi="Times New Roman" w:cs="Times New Roman"/>
          <w:bCs/>
          <w:sz w:val="24"/>
          <w:szCs w:val="24"/>
          <w:lang w:val="en-US"/>
        </w:rPr>
        <w:t xml:space="preserve">, </w:t>
      </w:r>
      <w:r w:rsidRPr="00124D8D">
        <w:rPr>
          <w:rFonts w:ascii="Times New Roman" w:hAnsi="Times New Roman" w:cs="Times New Roman"/>
          <w:bCs/>
          <w:i/>
          <w:sz w:val="24"/>
          <w:szCs w:val="24"/>
          <w:lang w:val="en-US"/>
        </w:rPr>
        <w:t>Age</w:t>
      </w:r>
      <w:r w:rsidRPr="00124D8D">
        <w:rPr>
          <w:rFonts w:ascii="Times New Roman" w:hAnsi="Times New Roman" w:cs="Times New Roman"/>
          <w:bCs/>
          <w:sz w:val="24"/>
          <w:szCs w:val="24"/>
          <w:lang w:val="en-US"/>
        </w:rPr>
        <w:t xml:space="preserve">, </w:t>
      </w:r>
      <w:r>
        <w:rPr>
          <w:rFonts w:ascii="Times New Roman" w:hAnsi="Times New Roman" w:cs="Times New Roman"/>
          <w:bCs/>
          <w:i/>
          <w:iCs/>
          <w:sz w:val="24"/>
          <w:szCs w:val="24"/>
          <w:lang w:val="en-US"/>
        </w:rPr>
        <w:t>Degree</w:t>
      </w:r>
      <w:r w:rsidRPr="00124D8D">
        <w:rPr>
          <w:rFonts w:ascii="Times New Roman" w:hAnsi="Times New Roman" w:cs="Times New Roman"/>
          <w:bCs/>
          <w:i/>
          <w:iCs/>
          <w:sz w:val="24"/>
          <w:szCs w:val="24"/>
          <w:lang w:val="en-US"/>
        </w:rPr>
        <w:t>,</w:t>
      </w:r>
      <w:r w:rsidRPr="00124D8D">
        <w:rPr>
          <w:rFonts w:ascii="Times New Roman" w:hAnsi="Times New Roman" w:cs="Times New Roman"/>
          <w:bCs/>
          <w:sz w:val="24"/>
          <w:szCs w:val="24"/>
          <w:lang w:val="en-US"/>
        </w:rPr>
        <w:t xml:space="preserve"> and </w:t>
      </w:r>
      <w:r w:rsidRPr="00005A67">
        <w:rPr>
          <w:rFonts w:ascii="Times New Roman" w:hAnsi="Times New Roman" w:cs="Times New Roman"/>
          <w:bCs/>
          <w:i/>
          <w:sz w:val="24"/>
          <w:szCs w:val="24"/>
          <w:lang w:val="en-US"/>
        </w:rPr>
        <w:t>A</w:t>
      </w:r>
      <w:r w:rsidRPr="00124D8D">
        <w:rPr>
          <w:rFonts w:ascii="Times New Roman" w:hAnsi="Times New Roman" w:cs="Times New Roman"/>
          <w:bCs/>
          <w:i/>
          <w:sz w:val="24"/>
          <w:szCs w:val="24"/>
          <w:lang w:val="en-US"/>
        </w:rPr>
        <w:t>wareness</w:t>
      </w:r>
      <w:r>
        <w:rPr>
          <w:rFonts w:ascii="Times New Roman" w:hAnsi="Times New Roman" w:cs="Times New Roman"/>
          <w:bCs/>
          <w:sz w:val="24"/>
          <w:szCs w:val="24"/>
          <w:lang w:val="en-US"/>
        </w:rPr>
        <w:t>)</w:t>
      </w:r>
      <w:r w:rsidRPr="00124D8D">
        <w:rPr>
          <w:rFonts w:ascii="Times New Roman" w:hAnsi="Times New Roman" w:cs="Times New Roman"/>
          <w:bCs/>
          <w:sz w:val="24"/>
          <w:szCs w:val="24"/>
          <w:lang w:val="en-US"/>
        </w:rPr>
        <w:t xml:space="preserve"> on </w:t>
      </w:r>
      <w:r w:rsidRPr="00124D8D">
        <w:rPr>
          <w:rFonts w:ascii="Times New Roman" w:hAnsi="Times New Roman" w:cs="Times New Roman"/>
          <w:bCs/>
          <w:i/>
          <w:sz w:val="24"/>
          <w:szCs w:val="24"/>
          <w:lang w:val="en-US"/>
        </w:rPr>
        <w:t>Satisfaction</w:t>
      </w:r>
      <w:r w:rsidRPr="00124D8D">
        <w:rPr>
          <w:rFonts w:ascii="Times New Roman" w:hAnsi="Times New Roman" w:cs="Times New Roman"/>
          <w:bCs/>
          <w:sz w:val="24"/>
          <w:szCs w:val="24"/>
          <w:lang w:val="en-US"/>
        </w:rPr>
        <w:t xml:space="preserve"> and </w:t>
      </w:r>
      <w:r w:rsidRPr="00124D8D">
        <w:rPr>
          <w:rFonts w:ascii="Times New Roman" w:hAnsi="Times New Roman" w:cs="Times New Roman"/>
          <w:bCs/>
          <w:i/>
          <w:sz w:val="24"/>
          <w:szCs w:val="24"/>
          <w:lang w:val="en-US"/>
        </w:rPr>
        <w:t>Purchas</w:t>
      </w:r>
      <w:r>
        <w:rPr>
          <w:rFonts w:ascii="Times New Roman" w:hAnsi="Times New Roman" w:cs="Times New Roman"/>
          <w:bCs/>
          <w:i/>
          <w:sz w:val="24"/>
          <w:szCs w:val="24"/>
          <w:lang w:val="en-US"/>
        </w:rPr>
        <w:t>e</w:t>
      </w:r>
      <w:r w:rsidRPr="00124D8D">
        <w:rPr>
          <w:rFonts w:ascii="Times New Roman" w:hAnsi="Times New Roman" w:cs="Times New Roman"/>
          <w:bCs/>
          <w:i/>
          <w:sz w:val="24"/>
          <w:szCs w:val="24"/>
          <w:lang w:val="en-US"/>
        </w:rPr>
        <w:t xml:space="preserve"> intention</w:t>
      </w:r>
      <w:r w:rsidRPr="00DD49B2">
        <w:rPr>
          <w:rFonts w:ascii="Times New Roman" w:hAnsi="Times New Roman" w:cs="Times New Roman"/>
          <w:bCs/>
          <w:sz w:val="24"/>
          <w:szCs w:val="24"/>
          <w:lang w:val="en-US"/>
        </w:rPr>
        <w:t>.</w:t>
      </w:r>
      <w:r w:rsidRPr="00124D8D">
        <w:rPr>
          <w:rFonts w:ascii="Times New Roman" w:hAnsi="Times New Roman" w:cs="Times New Roman"/>
          <w:bCs/>
          <w:sz w:val="24"/>
          <w:szCs w:val="24"/>
          <w:lang w:val="en-US"/>
        </w:rPr>
        <w:t xml:space="preserve"> Only </w:t>
      </w:r>
      <w:r>
        <w:rPr>
          <w:rFonts w:ascii="Times New Roman" w:hAnsi="Times New Roman" w:cs="Times New Roman"/>
          <w:bCs/>
          <w:sz w:val="24"/>
          <w:szCs w:val="24"/>
          <w:lang w:val="en-US"/>
        </w:rPr>
        <w:t xml:space="preserve">the interaction </w:t>
      </w:r>
      <w:r w:rsidRPr="00124D8D">
        <w:rPr>
          <w:rFonts w:ascii="Times New Roman" w:hAnsi="Times New Roman" w:cs="Times New Roman"/>
          <w:bCs/>
          <w:sz w:val="24"/>
          <w:szCs w:val="24"/>
          <w:lang w:val="en-US"/>
        </w:rPr>
        <w:t xml:space="preserve">between </w:t>
      </w:r>
      <w:r w:rsidRPr="00124D8D">
        <w:rPr>
          <w:rFonts w:ascii="Times New Roman" w:hAnsi="Times New Roman" w:cs="Times New Roman"/>
          <w:bCs/>
          <w:i/>
          <w:sz w:val="24"/>
          <w:szCs w:val="24"/>
          <w:lang w:val="en-US"/>
        </w:rPr>
        <w:t>Age</w:t>
      </w:r>
      <w:r w:rsidRPr="00124D8D">
        <w:rPr>
          <w:rFonts w:ascii="Times New Roman" w:hAnsi="Times New Roman" w:cs="Times New Roman"/>
          <w:bCs/>
          <w:sz w:val="24"/>
          <w:szCs w:val="24"/>
          <w:lang w:val="en-US"/>
        </w:rPr>
        <w:t xml:space="preserve"> and </w:t>
      </w:r>
      <w:r w:rsidRPr="00124D8D">
        <w:rPr>
          <w:rFonts w:ascii="Times New Roman" w:hAnsi="Times New Roman" w:cs="Times New Roman"/>
          <w:bCs/>
          <w:i/>
          <w:sz w:val="24"/>
          <w:szCs w:val="24"/>
          <w:lang w:val="en-US"/>
        </w:rPr>
        <w:t>Confidence in medicine</w:t>
      </w:r>
      <w:r w:rsidRPr="00124D8D">
        <w:rPr>
          <w:rFonts w:ascii="Times New Roman" w:hAnsi="Times New Roman" w:cs="Times New Roman"/>
          <w:bCs/>
          <w:sz w:val="24"/>
          <w:szCs w:val="24"/>
          <w:lang w:val="en-US"/>
        </w:rPr>
        <w:t xml:space="preserve"> on </w:t>
      </w:r>
      <w:r w:rsidRPr="00005A67">
        <w:rPr>
          <w:rFonts w:ascii="Times New Roman" w:hAnsi="Times New Roman" w:cs="Times New Roman"/>
          <w:bCs/>
          <w:i/>
          <w:sz w:val="24"/>
          <w:szCs w:val="24"/>
          <w:lang w:val="en-US"/>
        </w:rPr>
        <w:t>Satisfaction</w:t>
      </w:r>
      <w:r w:rsidRPr="00124D8D">
        <w:rPr>
          <w:rFonts w:ascii="Times New Roman" w:hAnsi="Times New Roman" w:cs="Times New Roman"/>
          <w:bCs/>
          <w:sz w:val="24"/>
          <w:szCs w:val="24"/>
          <w:lang w:val="en-US"/>
        </w:rPr>
        <w:t xml:space="preserve"> was found statistically significant </w:t>
      </w:r>
      <w:r>
        <w:rPr>
          <w:rFonts w:ascii="Times New Roman" w:hAnsi="Times New Roman" w:cs="Times New Roman"/>
          <w:bCs/>
          <w:sz w:val="24"/>
          <w:szCs w:val="24"/>
          <w:lang w:val="en-US"/>
        </w:rPr>
        <w:t>(Table 7, model 23)</w:t>
      </w:r>
      <w:r w:rsidRPr="00124D8D">
        <w:rPr>
          <w:rFonts w:ascii="Times New Roman" w:hAnsi="Times New Roman" w:cs="Times New Roman"/>
          <w:bCs/>
          <w:sz w:val="24"/>
          <w:szCs w:val="24"/>
          <w:lang w:val="en-US"/>
        </w:rPr>
        <w:t xml:space="preserve">. </w:t>
      </w:r>
    </w:p>
    <w:p w14:paraId="47233EAD" w14:textId="77777777" w:rsidR="006C7C9A" w:rsidRPr="00124D8D" w:rsidRDefault="006C7C9A" w:rsidP="006C7C9A">
      <w:pPr>
        <w:pStyle w:val="Didascalia"/>
        <w:jc w:val="center"/>
        <w:rPr>
          <w:bCs/>
          <w:sz w:val="24"/>
          <w:szCs w:val="24"/>
        </w:rPr>
      </w:pPr>
      <w:bookmarkStart w:id="1" w:name="_Ref72340326"/>
      <w:r w:rsidRPr="00124D8D">
        <w:t xml:space="preserve">Table </w:t>
      </w:r>
      <w:r w:rsidRPr="00124D8D">
        <w:fldChar w:fldCharType="begin"/>
      </w:r>
      <w:r w:rsidRPr="00124D8D">
        <w:instrText xml:space="preserve"> SEQ Table \* ARABIC </w:instrText>
      </w:r>
      <w:r w:rsidRPr="00124D8D">
        <w:fldChar w:fldCharType="separate"/>
      </w:r>
      <w:r w:rsidRPr="00124D8D">
        <w:rPr>
          <w:noProof/>
        </w:rPr>
        <w:t>7</w:t>
      </w:r>
      <w:r w:rsidRPr="00124D8D">
        <w:fldChar w:fldCharType="end"/>
      </w:r>
      <w:bookmarkEnd w:id="1"/>
      <w:r w:rsidRPr="00124D8D">
        <w:t xml:space="preserve">. Generalized linear model with Satisfaction </w:t>
      </w:r>
      <w:r>
        <w:t>(</w:t>
      </w:r>
      <w:r w:rsidRPr="00124D8D">
        <w:t>dependent variable</w:t>
      </w:r>
      <w:r>
        <w:t>)</w:t>
      </w:r>
      <w:r w:rsidRPr="00124D8D">
        <w:t xml:space="preserve">, control variables </w:t>
      </w:r>
      <w:r>
        <w:t>(</w:t>
      </w:r>
      <w:r w:rsidRPr="00124D8D">
        <w:t>independent variables</w:t>
      </w:r>
      <w:r>
        <w:t>),</w:t>
      </w:r>
      <w:r w:rsidRPr="00124D8D">
        <w:t xml:space="preserve"> interaction between Age and Confidence.</w:t>
      </w:r>
    </w:p>
    <w:tbl>
      <w:tblPr>
        <w:tblW w:w="43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68"/>
        <w:gridCol w:w="907"/>
        <w:gridCol w:w="567"/>
        <w:gridCol w:w="567"/>
      </w:tblGrid>
      <w:tr w:rsidR="006C7C9A" w:rsidRPr="00124D8D" w14:paraId="69F1A20F" w14:textId="77777777" w:rsidTr="006C7C9A">
        <w:trPr>
          <w:trHeight w:val="258"/>
          <w:jc w:val="center"/>
        </w:trPr>
        <w:tc>
          <w:tcPr>
            <w:tcW w:w="2268" w:type="dxa"/>
            <w:tcBorders>
              <w:top w:val="single" w:sz="4" w:space="0" w:color="auto"/>
              <w:bottom w:val="single" w:sz="4" w:space="0" w:color="auto"/>
            </w:tcBorders>
            <w:shd w:val="clear" w:color="auto" w:fill="auto"/>
            <w:noWrap/>
            <w:vAlign w:val="bottom"/>
            <w:hideMark/>
          </w:tcPr>
          <w:p w14:paraId="2E283B88" w14:textId="77777777" w:rsidR="006C7C9A" w:rsidRPr="00380777" w:rsidRDefault="006C7C9A" w:rsidP="00E81327">
            <w:pPr>
              <w:spacing w:after="0" w:line="240" w:lineRule="auto"/>
              <w:rPr>
                <w:rFonts w:ascii="Times New Roman" w:eastAsia="Times New Roman" w:hAnsi="Times New Roman" w:cs="Times New Roman"/>
                <w:b/>
                <w:bCs/>
                <w:i/>
                <w:sz w:val="20"/>
                <w:szCs w:val="20"/>
                <w:lang w:val="en-US" w:eastAsia="it-IT"/>
              </w:rPr>
            </w:pPr>
            <w:r w:rsidRPr="00380777">
              <w:rPr>
                <w:rFonts w:ascii="Times New Roman" w:eastAsia="Times New Roman" w:hAnsi="Times New Roman" w:cs="Times New Roman"/>
                <w:b/>
                <w:bCs/>
                <w:i/>
                <w:sz w:val="20"/>
                <w:szCs w:val="20"/>
                <w:lang w:val="en-US" w:eastAsia="it-IT"/>
              </w:rPr>
              <w:t>Dep. var.</w:t>
            </w:r>
          </w:p>
          <w:p w14:paraId="58808B39" w14:textId="77777777" w:rsidR="006C7C9A" w:rsidRPr="00124D8D" w:rsidRDefault="006C7C9A" w:rsidP="00E81327">
            <w:pPr>
              <w:spacing w:after="0" w:line="240" w:lineRule="auto"/>
              <w:rPr>
                <w:rFonts w:ascii="Times New Roman" w:eastAsia="Times New Roman" w:hAnsi="Times New Roman" w:cs="Times New Roman"/>
                <w:b/>
                <w:bCs/>
                <w:sz w:val="20"/>
                <w:szCs w:val="20"/>
                <w:lang w:val="en-US" w:eastAsia="it-IT"/>
              </w:rPr>
            </w:pPr>
            <w:r w:rsidRPr="00124D8D">
              <w:rPr>
                <w:rFonts w:ascii="Times New Roman" w:eastAsia="Times New Roman" w:hAnsi="Times New Roman" w:cs="Times New Roman"/>
                <w:b/>
                <w:bCs/>
                <w:sz w:val="20"/>
                <w:szCs w:val="20"/>
                <w:lang w:val="en-US" w:eastAsia="it-IT"/>
              </w:rPr>
              <w:t>Satisfaction</w:t>
            </w:r>
          </w:p>
        </w:tc>
        <w:tc>
          <w:tcPr>
            <w:tcW w:w="907" w:type="dxa"/>
            <w:tcBorders>
              <w:top w:val="single" w:sz="4" w:space="0" w:color="auto"/>
              <w:bottom w:val="single" w:sz="4" w:space="0" w:color="auto"/>
            </w:tcBorders>
            <w:shd w:val="clear" w:color="auto" w:fill="auto"/>
            <w:noWrap/>
            <w:vAlign w:val="bottom"/>
            <w:hideMark/>
          </w:tcPr>
          <w:p w14:paraId="5669FA19"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Coeff.</w:t>
            </w:r>
          </w:p>
        </w:tc>
        <w:tc>
          <w:tcPr>
            <w:tcW w:w="567" w:type="dxa"/>
            <w:tcBorders>
              <w:top w:val="single" w:sz="4" w:space="0" w:color="auto"/>
              <w:bottom w:val="single" w:sz="4" w:space="0" w:color="auto"/>
            </w:tcBorders>
            <w:shd w:val="clear" w:color="auto" w:fill="auto"/>
            <w:noWrap/>
            <w:vAlign w:val="bottom"/>
            <w:hideMark/>
          </w:tcPr>
          <w:p w14:paraId="3AAC7C9B" w14:textId="77777777" w:rsidR="006C7C9A" w:rsidRDefault="006C7C9A" w:rsidP="00E81327">
            <w:pPr>
              <w:spacing w:after="0" w:line="240" w:lineRule="auto"/>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23</w:t>
            </w:r>
          </w:p>
          <w:p w14:paraId="063512E4"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Sig.</w:t>
            </w:r>
          </w:p>
        </w:tc>
        <w:tc>
          <w:tcPr>
            <w:tcW w:w="567" w:type="dxa"/>
            <w:tcBorders>
              <w:top w:val="single" w:sz="4" w:space="0" w:color="auto"/>
              <w:bottom w:val="single" w:sz="4" w:space="0" w:color="auto"/>
            </w:tcBorders>
            <w:shd w:val="clear" w:color="auto" w:fill="auto"/>
            <w:noWrap/>
            <w:vAlign w:val="bottom"/>
            <w:hideMark/>
          </w:tcPr>
          <w:p w14:paraId="3D225A5E"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Err.</w:t>
            </w:r>
          </w:p>
        </w:tc>
      </w:tr>
      <w:tr w:rsidR="006C7C9A" w:rsidRPr="00124D8D" w14:paraId="60EDCEEA" w14:textId="77777777" w:rsidTr="006C7C9A">
        <w:trPr>
          <w:trHeight w:val="258"/>
          <w:jc w:val="center"/>
        </w:trPr>
        <w:tc>
          <w:tcPr>
            <w:tcW w:w="2268" w:type="dxa"/>
            <w:tcBorders>
              <w:top w:val="single" w:sz="4" w:space="0" w:color="auto"/>
            </w:tcBorders>
            <w:shd w:val="clear" w:color="auto" w:fill="auto"/>
            <w:noWrap/>
            <w:vAlign w:val="bottom"/>
            <w:hideMark/>
          </w:tcPr>
          <w:p w14:paraId="75E31873"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Constant</w:t>
            </w:r>
          </w:p>
        </w:tc>
        <w:tc>
          <w:tcPr>
            <w:tcW w:w="907" w:type="dxa"/>
            <w:tcBorders>
              <w:top w:val="single" w:sz="4" w:space="0" w:color="auto"/>
            </w:tcBorders>
            <w:shd w:val="clear" w:color="auto" w:fill="auto"/>
            <w:noWrap/>
            <w:vAlign w:val="bottom"/>
            <w:hideMark/>
          </w:tcPr>
          <w:p w14:paraId="242DEF69"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3,91</w:t>
            </w:r>
          </w:p>
        </w:tc>
        <w:tc>
          <w:tcPr>
            <w:tcW w:w="567" w:type="dxa"/>
            <w:tcBorders>
              <w:top w:val="single" w:sz="4" w:space="0" w:color="auto"/>
            </w:tcBorders>
            <w:shd w:val="clear" w:color="auto" w:fill="auto"/>
            <w:noWrap/>
            <w:vAlign w:val="bottom"/>
            <w:hideMark/>
          </w:tcPr>
          <w:p w14:paraId="11465DE6"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w:t>
            </w:r>
          </w:p>
        </w:tc>
        <w:tc>
          <w:tcPr>
            <w:tcW w:w="567" w:type="dxa"/>
            <w:tcBorders>
              <w:top w:val="single" w:sz="4" w:space="0" w:color="auto"/>
            </w:tcBorders>
            <w:shd w:val="clear" w:color="auto" w:fill="auto"/>
            <w:noWrap/>
            <w:vAlign w:val="bottom"/>
            <w:hideMark/>
          </w:tcPr>
          <w:p w14:paraId="538CF05C"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0,70</w:t>
            </w:r>
          </w:p>
        </w:tc>
      </w:tr>
      <w:tr w:rsidR="006C7C9A" w:rsidRPr="00124D8D" w14:paraId="74125532" w14:textId="77777777" w:rsidTr="006C7C9A">
        <w:trPr>
          <w:trHeight w:val="258"/>
          <w:jc w:val="center"/>
        </w:trPr>
        <w:tc>
          <w:tcPr>
            <w:tcW w:w="2268" w:type="dxa"/>
            <w:shd w:val="clear" w:color="auto" w:fill="auto"/>
            <w:noWrap/>
            <w:vAlign w:val="bottom"/>
          </w:tcPr>
          <w:p w14:paraId="1E27CA84"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380777">
              <w:rPr>
                <w:rFonts w:ascii="Times New Roman" w:eastAsia="Times New Roman" w:hAnsi="Times New Roman" w:cs="Times New Roman"/>
                <w:b/>
                <w:i/>
                <w:sz w:val="20"/>
                <w:szCs w:val="20"/>
                <w:lang w:val="en-US" w:eastAsia="it-IT"/>
              </w:rPr>
              <w:t>Control var.</w:t>
            </w:r>
          </w:p>
        </w:tc>
        <w:tc>
          <w:tcPr>
            <w:tcW w:w="907" w:type="dxa"/>
            <w:shd w:val="clear" w:color="auto" w:fill="auto"/>
            <w:noWrap/>
            <w:vAlign w:val="bottom"/>
          </w:tcPr>
          <w:p w14:paraId="7790E5D1"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c>
          <w:tcPr>
            <w:tcW w:w="567" w:type="dxa"/>
            <w:shd w:val="clear" w:color="auto" w:fill="auto"/>
            <w:noWrap/>
            <w:vAlign w:val="bottom"/>
          </w:tcPr>
          <w:p w14:paraId="0CCD8827"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c>
          <w:tcPr>
            <w:tcW w:w="567" w:type="dxa"/>
            <w:shd w:val="clear" w:color="auto" w:fill="auto"/>
            <w:noWrap/>
            <w:vAlign w:val="bottom"/>
          </w:tcPr>
          <w:p w14:paraId="43ECF225"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r>
      <w:tr w:rsidR="006C7C9A" w:rsidRPr="00124D8D" w14:paraId="38999A5D" w14:textId="77777777" w:rsidTr="006C7C9A">
        <w:trPr>
          <w:trHeight w:val="258"/>
          <w:jc w:val="center"/>
        </w:trPr>
        <w:tc>
          <w:tcPr>
            <w:tcW w:w="2268" w:type="dxa"/>
            <w:shd w:val="clear" w:color="auto" w:fill="auto"/>
            <w:noWrap/>
            <w:vAlign w:val="bottom"/>
            <w:hideMark/>
          </w:tcPr>
          <w:p w14:paraId="7E5B649C"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Gender</w:t>
            </w:r>
          </w:p>
        </w:tc>
        <w:tc>
          <w:tcPr>
            <w:tcW w:w="907" w:type="dxa"/>
            <w:shd w:val="clear" w:color="auto" w:fill="auto"/>
            <w:noWrap/>
            <w:vAlign w:val="bottom"/>
            <w:hideMark/>
          </w:tcPr>
          <w:p w14:paraId="132FA1D8"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-0,03</w:t>
            </w:r>
          </w:p>
        </w:tc>
        <w:tc>
          <w:tcPr>
            <w:tcW w:w="567" w:type="dxa"/>
            <w:shd w:val="clear" w:color="auto" w:fill="auto"/>
            <w:noWrap/>
            <w:vAlign w:val="bottom"/>
            <w:hideMark/>
          </w:tcPr>
          <w:p w14:paraId="2560A7F9"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ns</w:t>
            </w:r>
          </w:p>
        </w:tc>
        <w:tc>
          <w:tcPr>
            <w:tcW w:w="567" w:type="dxa"/>
            <w:shd w:val="clear" w:color="auto" w:fill="auto"/>
            <w:noWrap/>
            <w:vAlign w:val="bottom"/>
            <w:hideMark/>
          </w:tcPr>
          <w:p w14:paraId="0818C065"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0,18</w:t>
            </w:r>
          </w:p>
        </w:tc>
      </w:tr>
      <w:tr w:rsidR="006C7C9A" w:rsidRPr="00124D8D" w14:paraId="4EB29B77" w14:textId="77777777" w:rsidTr="006C7C9A">
        <w:trPr>
          <w:trHeight w:val="258"/>
          <w:jc w:val="center"/>
        </w:trPr>
        <w:tc>
          <w:tcPr>
            <w:tcW w:w="2268" w:type="dxa"/>
            <w:shd w:val="clear" w:color="auto" w:fill="auto"/>
            <w:noWrap/>
            <w:vAlign w:val="bottom"/>
            <w:hideMark/>
          </w:tcPr>
          <w:p w14:paraId="77C3BA0C"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Age</w:t>
            </w:r>
          </w:p>
        </w:tc>
        <w:tc>
          <w:tcPr>
            <w:tcW w:w="907" w:type="dxa"/>
            <w:shd w:val="clear" w:color="auto" w:fill="auto"/>
            <w:noWrap/>
            <w:vAlign w:val="bottom"/>
            <w:hideMark/>
          </w:tcPr>
          <w:p w14:paraId="2AC55D84"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-0,17</w:t>
            </w:r>
          </w:p>
        </w:tc>
        <w:tc>
          <w:tcPr>
            <w:tcW w:w="567" w:type="dxa"/>
            <w:shd w:val="clear" w:color="auto" w:fill="auto"/>
            <w:noWrap/>
            <w:vAlign w:val="bottom"/>
            <w:hideMark/>
          </w:tcPr>
          <w:p w14:paraId="70A14DDE"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ns</w:t>
            </w:r>
          </w:p>
        </w:tc>
        <w:tc>
          <w:tcPr>
            <w:tcW w:w="567" w:type="dxa"/>
            <w:shd w:val="clear" w:color="auto" w:fill="auto"/>
            <w:noWrap/>
            <w:vAlign w:val="bottom"/>
            <w:hideMark/>
          </w:tcPr>
          <w:p w14:paraId="77353156"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0,16</w:t>
            </w:r>
          </w:p>
        </w:tc>
      </w:tr>
      <w:tr w:rsidR="006C7C9A" w:rsidRPr="00124D8D" w14:paraId="28A0B01C" w14:textId="77777777" w:rsidTr="006C7C9A">
        <w:trPr>
          <w:trHeight w:val="258"/>
          <w:jc w:val="center"/>
        </w:trPr>
        <w:tc>
          <w:tcPr>
            <w:tcW w:w="2268" w:type="dxa"/>
            <w:shd w:val="clear" w:color="auto" w:fill="auto"/>
            <w:noWrap/>
            <w:vAlign w:val="bottom"/>
            <w:hideMark/>
          </w:tcPr>
          <w:p w14:paraId="3502FB60"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Degree</w:t>
            </w:r>
          </w:p>
        </w:tc>
        <w:tc>
          <w:tcPr>
            <w:tcW w:w="907" w:type="dxa"/>
            <w:shd w:val="clear" w:color="auto" w:fill="auto"/>
            <w:noWrap/>
            <w:vAlign w:val="bottom"/>
            <w:hideMark/>
          </w:tcPr>
          <w:p w14:paraId="4E724EDE"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-0,19</w:t>
            </w:r>
          </w:p>
        </w:tc>
        <w:tc>
          <w:tcPr>
            <w:tcW w:w="567" w:type="dxa"/>
            <w:shd w:val="clear" w:color="auto" w:fill="auto"/>
            <w:noWrap/>
            <w:vAlign w:val="bottom"/>
            <w:hideMark/>
          </w:tcPr>
          <w:p w14:paraId="12486EF2"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w:t>
            </w:r>
          </w:p>
        </w:tc>
        <w:tc>
          <w:tcPr>
            <w:tcW w:w="567" w:type="dxa"/>
            <w:shd w:val="clear" w:color="auto" w:fill="auto"/>
            <w:noWrap/>
            <w:vAlign w:val="bottom"/>
            <w:hideMark/>
          </w:tcPr>
          <w:p w14:paraId="7FD4FAA6"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0,08</w:t>
            </w:r>
          </w:p>
        </w:tc>
      </w:tr>
      <w:tr w:rsidR="006C7C9A" w:rsidRPr="00124D8D" w14:paraId="4D6D29B8" w14:textId="77777777" w:rsidTr="006C7C9A">
        <w:trPr>
          <w:trHeight w:val="258"/>
          <w:jc w:val="center"/>
        </w:trPr>
        <w:tc>
          <w:tcPr>
            <w:tcW w:w="2268" w:type="dxa"/>
            <w:shd w:val="clear" w:color="auto" w:fill="auto"/>
            <w:noWrap/>
            <w:vAlign w:val="bottom"/>
            <w:hideMark/>
          </w:tcPr>
          <w:p w14:paraId="3790FB1D"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Awareness</w:t>
            </w:r>
          </w:p>
        </w:tc>
        <w:tc>
          <w:tcPr>
            <w:tcW w:w="907" w:type="dxa"/>
            <w:shd w:val="clear" w:color="auto" w:fill="auto"/>
            <w:noWrap/>
            <w:vAlign w:val="bottom"/>
            <w:hideMark/>
          </w:tcPr>
          <w:p w14:paraId="4FFE5250"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0,53</w:t>
            </w:r>
          </w:p>
        </w:tc>
        <w:tc>
          <w:tcPr>
            <w:tcW w:w="567" w:type="dxa"/>
            <w:shd w:val="clear" w:color="auto" w:fill="auto"/>
            <w:noWrap/>
            <w:vAlign w:val="bottom"/>
            <w:hideMark/>
          </w:tcPr>
          <w:p w14:paraId="6AA8AB8A"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w:t>
            </w:r>
          </w:p>
        </w:tc>
        <w:tc>
          <w:tcPr>
            <w:tcW w:w="567" w:type="dxa"/>
            <w:shd w:val="clear" w:color="auto" w:fill="auto"/>
            <w:noWrap/>
            <w:vAlign w:val="bottom"/>
            <w:hideMark/>
          </w:tcPr>
          <w:p w14:paraId="63C9BD39"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0,06</w:t>
            </w:r>
          </w:p>
        </w:tc>
      </w:tr>
      <w:tr w:rsidR="006C7C9A" w:rsidRPr="00124D8D" w14:paraId="26E7DE33" w14:textId="77777777" w:rsidTr="006C7C9A">
        <w:trPr>
          <w:trHeight w:val="258"/>
          <w:jc w:val="center"/>
        </w:trPr>
        <w:tc>
          <w:tcPr>
            <w:tcW w:w="2268" w:type="dxa"/>
            <w:shd w:val="clear" w:color="auto" w:fill="auto"/>
            <w:noWrap/>
            <w:vAlign w:val="bottom"/>
          </w:tcPr>
          <w:p w14:paraId="6FE654E7"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Pr>
                <w:rFonts w:ascii="Times New Roman" w:eastAsia="Times New Roman" w:hAnsi="Times New Roman" w:cs="Times New Roman"/>
                <w:b/>
                <w:i/>
                <w:sz w:val="20"/>
                <w:szCs w:val="20"/>
                <w:lang w:val="en-US" w:eastAsia="it-IT"/>
              </w:rPr>
              <w:t xml:space="preserve">Ind. </w:t>
            </w:r>
            <w:r w:rsidRPr="00380777">
              <w:rPr>
                <w:rFonts w:ascii="Times New Roman" w:eastAsia="Times New Roman" w:hAnsi="Times New Roman" w:cs="Times New Roman"/>
                <w:b/>
                <w:i/>
                <w:sz w:val="20"/>
                <w:szCs w:val="20"/>
                <w:lang w:val="en-US" w:eastAsia="it-IT"/>
              </w:rPr>
              <w:t>var.</w:t>
            </w:r>
          </w:p>
        </w:tc>
        <w:tc>
          <w:tcPr>
            <w:tcW w:w="907" w:type="dxa"/>
            <w:shd w:val="clear" w:color="auto" w:fill="auto"/>
            <w:noWrap/>
            <w:vAlign w:val="bottom"/>
          </w:tcPr>
          <w:p w14:paraId="725412AF"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c>
          <w:tcPr>
            <w:tcW w:w="567" w:type="dxa"/>
            <w:shd w:val="clear" w:color="auto" w:fill="auto"/>
            <w:noWrap/>
            <w:vAlign w:val="bottom"/>
          </w:tcPr>
          <w:p w14:paraId="1E5DABA7"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c>
          <w:tcPr>
            <w:tcW w:w="567" w:type="dxa"/>
            <w:shd w:val="clear" w:color="auto" w:fill="auto"/>
            <w:noWrap/>
            <w:vAlign w:val="bottom"/>
          </w:tcPr>
          <w:p w14:paraId="0A8EE4B0"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r>
      <w:tr w:rsidR="006C7C9A" w:rsidRPr="00124D8D" w14:paraId="1AE8E4A6" w14:textId="77777777" w:rsidTr="006C7C9A">
        <w:trPr>
          <w:trHeight w:val="258"/>
          <w:jc w:val="center"/>
        </w:trPr>
        <w:tc>
          <w:tcPr>
            <w:tcW w:w="2268" w:type="dxa"/>
            <w:shd w:val="clear" w:color="auto" w:fill="auto"/>
            <w:noWrap/>
            <w:vAlign w:val="bottom"/>
            <w:hideMark/>
          </w:tcPr>
          <w:p w14:paraId="28440F17"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Confidence</w:t>
            </w:r>
          </w:p>
        </w:tc>
        <w:tc>
          <w:tcPr>
            <w:tcW w:w="907" w:type="dxa"/>
            <w:shd w:val="clear" w:color="auto" w:fill="auto"/>
            <w:noWrap/>
            <w:vAlign w:val="bottom"/>
            <w:hideMark/>
          </w:tcPr>
          <w:p w14:paraId="5603A08C"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-0,32</w:t>
            </w:r>
          </w:p>
        </w:tc>
        <w:tc>
          <w:tcPr>
            <w:tcW w:w="567" w:type="dxa"/>
            <w:shd w:val="clear" w:color="auto" w:fill="auto"/>
            <w:noWrap/>
            <w:vAlign w:val="bottom"/>
            <w:hideMark/>
          </w:tcPr>
          <w:p w14:paraId="643307BA"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w:t>
            </w:r>
          </w:p>
        </w:tc>
        <w:tc>
          <w:tcPr>
            <w:tcW w:w="567" w:type="dxa"/>
            <w:shd w:val="clear" w:color="auto" w:fill="auto"/>
            <w:noWrap/>
            <w:vAlign w:val="bottom"/>
            <w:hideMark/>
          </w:tcPr>
          <w:p w14:paraId="14BC67DA"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0,12</w:t>
            </w:r>
          </w:p>
        </w:tc>
      </w:tr>
      <w:tr w:rsidR="006C7C9A" w:rsidRPr="00124D8D" w14:paraId="37F57973" w14:textId="77777777" w:rsidTr="006C7C9A">
        <w:trPr>
          <w:trHeight w:val="258"/>
          <w:jc w:val="center"/>
        </w:trPr>
        <w:tc>
          <w:tcPr>
            <w:tcW w:w="2268" w:type="dxa"/>
            <w:shd w:val="clear" w:color="auto" w:fill="auto"/>
            <w:noWrap/>
            <w:vAlign w:val="bottom"/>
            <w:hideMark/>
          </w:tcPr>
          <w:p w14:paraId="73986E99"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Age * Confidence</w:t>
            </w:r>
          </w:p>
        </w:tc>
        <w:tc>
          <w:tcPr>
            <w:tcW w:w="907" w:type="dxa"/>
            <w:shd w:val="clear" w:color="auto" w:fill="auto"/>
            <w:noWrap/>
            <w:vAlign w:val="bottom"/>
            <w:hideMark/>
          </w:tcPr>
          <w:p w14:paraId="39D7C98F"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0,07</w:t>
            </w:r>
          </w:p>
        </w:tc>
        <w:tc>
          <w:tcPr>
            <w:tcW w:w="567" w:type="dxa"/>
            <w:shd w:val="clear" w:color="auto" w:fill="auto"/>
            <w:noWrap/>
            <w:vAlign w:val="bottom"/>
            <w:hideMark/>
          </w:tcPr>
          <w:p w14:paraId="265C5508"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w:t>
            </w:r>
          </w:p>
        </w:tc>
        <w:tc>
          <w:tcPr>
            <w:tcW w:w="567" w:type="dxa"/>
            <w:shd w:val="clear" w:color="auto" w:fill="auto"/>
            <w:noWrap/>
            <w:vAlign w:val="bottom"/>
            <w:hideMark/>
          </w:tcPr>
          <w:p w14:paraId="3F36E4D4"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0,04</w:t>
            </w:r>
          </w:p>
        </w:tc>
      </w:tr>
      <w:tr w:rsidR="006C7C9A" w:rsidRPr="00124D8D" w14:paraId="7AF11D84" w14:textId="77777777" w:rsidTr="006C7C9A">
        <w:trPr>
          <w:trHeight w:val="258"/>
          <w:jc w:val="center"/>
        </w:trPr>
        <w:tc>
          <w:tcPr>
            <w:tcW w:w="2268" w:type="dxa"/>
            <w:shd w:val="clear" w:color="auto" w:fill="auto"/>
            <w:noWrap/>
            <w:vAlign w:val="bottom"/>
            <w:hideMark/>
          </w:tcPr>
          <w:p w14:paraId="5F4101D9" w14:textId="77777777" w:rsidR="006C7C9A" w:rsidRPr="00124D8D" w:rsidRDefault="006C7C9A" w:rsidP="00E81327">
            <w:pPr>
              <w:spacing w:after="0" w:line="240" w:lineRule="auto"/>
              <w:jc w:val="center"/>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Log Likelihood</w:t>
            </w:r>
          </w:p>
        </w:tc>
        <w:tc>
          <w:tcPr>
            <w:tcW w:w="907" w:type="dxa"/>
            <w:shd w:val="clear" w:color="auto" w:fill="auto"/>
            <w:noWrap/>
            <w:vAlign w:val="bottom"/>
            <w:hideMark/>
          </w:tcPr>
          <w:p w14:paraId="5BF0D033"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r w:rsidRPr="00124D8D">
              <w:rPr>
                <w:rFonts w:ascii="Times New Roman" w:eastAsia="Times New Roman" w:hAnsi="Times New Roman" w:cs="Times New Roman"/>
                <w:sz w:val="20"/>
                <w:szCs w:val="20"/>
                <w:lang w:val="en-US" w:eastAsia="it-IT"/>
              </w:rPr>
              <w:t>-255,95</w:t>
            </w:r>
          </w:p>
        </w:tc>
        <w:tc>
          <w:tcPr>
            <w:tcW w:w="567" w:type="dxa"/>
            <w:shd w:val="clear" w:color="auto" w:fill="auto"/>
            <w:noWrap/>
            <w:vAlign w:val="bottom"/>
            <w:hideMark/>
          </w:tcPr>
          <w:p w14:paraId="407023B9"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c>
          <w:tcPr>
            <w:tcW w:w="567" w:type="dxa"/>
            <w:shd w:val="clear" w:color="auto" w:fill="auto"/>
            <w:noWrap/>
            <w:vAlign w:val="bottom"/>
            <w:hideMark/>
          </w:tcPr>
          <w:p w14:paraId="291738F7" w14:textId="77777777" w:rsidR="006C7C9A" w:rsidRPr="00124D8D" w:rsidRDefault="006C7C9A" w:rsidP="00E81327">
            <w:pPr>
              <w:spacing w:after="0" w:line="240" w:lineRule="auto"/>
              <w:rPr>
                <w:rFonts w:ascii="Times New Roman" w:eastAsia="Times New Roman" w:hAnsi="Times New Roman" w:cs="Times New Roman"/>
                <w:sz w:val="20"/>
                <w:szCs w:val="20"/>
                <w:lang w:val="en-US" w:eastAsia="it-IT"/>
              </w:rPr>
            </w:pPr>
          </w:p>
        </w:tc>
      </w:tr>
    </w:tbl>
    <w:p w14:paraId="0F063D3A" w14:textId="77777777" w:rsidR="006C7C9A" w:rsidRDefault="006C7C9A" w:rsidP="006C7C9A">
      <w:pPr>
        <w:autoSpaceDE w:val="0"/>
        <w:autoSpaceDN w:val="0"/>
        <w:adjustRightInd w:val="0"/>
        <w:spacing w:after="0" w:line="480" w:lineRule="auto"/>
        <w:rPr>
          <w:rFonts w:ascii="Times New Roman" w:hAnsi="Times New Roman" w:cs="Times New Roman"/>
          <w:sz w:val="24"/>
          <w:szCs w:val="24"/>
          <w:lang w:val="en-US"/>
        </w:rPr>
      </w:pPr>
    </w:p>
    <w:p w14:paraId="7D679FAD" w14:textId="77777777" w:rsidR="006C7C9A" w:rsidRPr="00124D8D" w:rsidRDefault="006C7C9A" w:rsidP="006C7C9A">
      <w:pPr>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Table 7 and Table 4</w:t>
      </w:r>
      <w:r w:rsidRPr="00124D8D">
        <w:rPr>
          <w:rFonts w:ascii="Times New Roman" w:hAnsi="Times New Roman" w:cs="Times New Roman"/>
          <w:bCs/>
          <w:sz w:val="24"/>
          <w:szCs w:val="24"/>
          <w:lang w:val="en-US"/>
        </w:rPr>
        <w:t xml:space="preserve">(a) </w:t>
      </w:r>
      <w:r>
        <w:rPr>
          <w:rFonts w:ascii="Times New Roman" w:hAnsi="Times New Roman" w:cs="Times New Roman"/>
          <w:bCs/>
          <w:sz w:val="24"/>
          <w:szCs w:val="24"/>
          <w:lang w:val="en-US"/>
        </w:rPr>
        <w:t xml:space="preserve">show that in general consumers were more satisfied with food supplements when they were less confident in medicine, however this phenomenon depended on consumers’ age. </w:t>
      </w:r>
      <w:r w:rsidRPr="00124D8D">
        <w:rPr>
          <w:rFonts w:ascii="Times New Roman" w:hAnsi="Times New Roman" w:cs="Times New Roman"/>
          <w:bCs/>
          <w:sz w:val="24"/>
          <w:szCs w:val="24"/>
          <w:lang w:val="en-US"/>
        </w:rPr>
        <w:t xml:space="preserve">The continuous line </w:t>
      </w:r>
      <w:r>
        <w:rPr>
          <w:rFonts w:ascii="Times New Roman" w:hAnsi="Times New Roman" w:cs="Times New Roman"/>
          <w:bCs/>
          <w:sz w:val="24"/>
          <w:szCs w:val="24"/>
          <w:lang w:val="en-US"/>
        </w:rPr>
        <w:t xml:space="preserve">in Figure 3 </w:t>
      </w:r>
      <w:r w:rsidRPr="00124D8D">
        <w:rPr>
          <w:rFonts w:ascii="Times New Roman" w:hAnsi="Times New Roman" w:cs="Times New Roman"/>
          <w:bCs/>
          <w:sz w:val="24"/>
          <w:szCs w:val="24"/>
          <w:lang w:val="en-US"/>
        </w:rPr>
        <w:t>show</w:t>
      </w:r>
      <w:r>
        <w:rPr>
          <w:rFonts w:ascii="Times New Roman" w:hAnsi="Times New Roman" w:cs="Times New Roman"/>
          <w:bCs/>
          <w:sz w:val="24"/>
          <w:szCs w:val="24"/>
          <w:lang w:val="en-US"/>
        </w:rPr>
        <w:t>s</w:t>
      </w:r>
      <w:r w:rsidRPr="00124D8D">
        <w:rPr>
          <w:rFonts w:ascii="Times New Roman" w:hAnsi="Times New Roman" w:cs="Times New Roman"/>
          <w:bCs/>
          <w:sz w:val="24"/>
          <w:szCs w:val="24"/>
          <w:lang w:val="en-US"/>
        </w:rPr>
        <w:t xml:space="preserve"> the relationship between </w:t>
      </w:r>
      <w:r w:rsidRPr="00124D8D">
        <w:rPr>
          <w:rFonts w:ascii="Times New Roman" w:hAnsi="Times New Roman" w:cs="Times New Roman"/>
          <w:bCs/>
          <w:i/>
          <w:sz w:val="24"/>
          <w:szCs w:val="24"/>
          <w:lang w:val="en-US"/>
        </w:rPr>
        <w:t>Satisfaction</w:t>
      </w:r>
      <w:r w:rsidRPr="00124D8D">
        <w:rPr>
          <w:rFonts w:ascii="Times New Roman" w:hAnsi="Times New Roman" w:cs="Times New Roman"/>
          <w:bCs/>
          <w:sz w:val="24"/>
          <w:szCs w:val="24"/>
          <w:lang w:val="en-US"/>
        </w:rPr>
        <w:t xml:space="preserve"> and </w:t>
      </w:r>
      <w:r w:rsidRPr="00124D8D">
        <w:rPr>
          <w:rFonts w:ascii="Times New Roman" w:hAnsi="Times New Roman" w:cs="Times New Roman"/>
          <w:bCs/>
          <w:i/>
          <w:sz w:val="24"/>
          <w:szCs w:val="24"/>
          <w:lang w:val="en-US"/>
        </w:rPr>
        <w:t>Confidence in medicine</w:t>
      </w:r>
      <w:r w:rsidRPr="00124D8D">
        <w:rPr>
          <w:rFonts w:ascii="Times New Roman" w:hAnsi="Times New Roman" w:cs="Times New Roman"/>
          <w:bCs/>
          <w:sz w:val="24"/>
          <w:szCs w:val="24"/>
          <w:lang w:val="en-US"/>
        </w:rPr>
        <w:t xml:space="preserve"> for younger consumers (18 to</w:t>
      </w:r>
      <w:r>
        <w:rPr>
          <w:rFonts w:ascii="Times New Roman" w:hAnsi="Times New Roman" w:cs="Times New Roman"/>
          <w:bCs/>
          <w:sz w:val="24"/>
          <w:szCs w:val="24"/>
          <w:lang w:val="en-US"/>
        </w:rPr>
        <w:t xml:space="preserve"> </w:t>
      </w:r>
      <w:r w:rsidRPr="00124D8D">
        <w:rPr>
          <w:rFonts w:ascii="Times New Roman" w:hAnsi="Times New Roman" w:cs="Times New Roman"/>
          <w:bCs/>
          <w:sz w:val="24"/>
          <w:szCs w:val="24"/>
          <w:lang w:val="en-US"/>
        </w:rPr>
        <w:t xml:space="preserve">30), while the dotted line represents </w:t>
      </w:r>
      <w:r>
        <w:rPr>
          <w:rFonts w:ascii="Times New Roman" w:hAnsi="Times New Roman" w:cs="Times New Roman"/>
          <w:bCs/>
          <w:sz w:val="24"/>
          <w:szCs w:val="24"/>
          <w:lang w:val="en-US"/>
        </w:rPr>
        <w:t xml:space="preserve">it </w:t>
      </w:r>
      <w:r w:rsidRPr="00124D8D">
        <w:rPr>
          <w:rFonts w:ascii="Times New Roman" w:hAnsi="Times New Roman" w:cs="Times New Roman"/>
          <w:bCs/>
          <w:sz w:val="24"/>
          <w:szCs w:val="24"/>
          <w:lang w:val="en-US"/>
        </w:rPr>
        <w:t xml:space="preserve">for older consumers (over 60). </w:t>
      </w:r>
    </w:p>
    <w:p w14:paraId="0B65A63D" w14:textId="77777777" w:rsidR="006C7C9A" w:rsidRPr="00124D8D" w:rsidRDefault="006C7C9A" w:rsidP="006C7C9A">
      <w:pPr>
        <w:autoSpaceDE w:val="0"/>
        <w:autoSpaceDN w:val="0"/>
        <w:adjustRightInd w:val="0"/>
        <w:spacing w:after="0" w:line="360" w:lineRule="auto"/>
        <w:jc w:val="center"/>
        <w:rPr>
          <w:rFonts w:ascii="Times New Roman" w:hAnsi="Times New Roman" w:cs="Times New Roman"/>
          <w:bCs/>
          <w:sz w:val="24"/>
          <w:szCs w:val="24"/>
          <w:lang w:val="en-US"/>
        </w:rPr>
      </w:pPr>
      <w:r w:rsidRPr="00124D8D">
        <w:rPr>
          <w:rFonts w:ascii="Times New Roman" w:hAnsi="Times New Roman" w:cs="Times New Roman"/>
          <w:noProof/>
          <w:lang w:eastAsia="it-IT"/>
        </w:rPr>
        <w:lastRenderedPageBreak/>
        <w:drawing>
          <wp:inline distT="0" distB="0" distL="0" distR="0" wp14:anchorId="3EEE7548" wp14:editId="5D16248C">
            <wp:extent cx="3067050" cy="23393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7050" cy="2339340"/>
                    </a:xfrm>
                    <a:prstGeom prst="rect">
                      <a:avLst/>
                    </a:prstGeom>
                    <a:noFill/>
                    <a:ln>
                      <a:noFill/>
                    </a:ln>
                  </pic:spPr>
                </pic:pic>
              </a:graphicData>
            </a:graphic>
          </wp:inline>
        </w:drawing>
      </w:r>
    </w:p>
    <w:p w14:paraId="55A72556" w14:textId="77777777" w:rsidR="006C7C9A" w:rsidRPr="00124D8D" w:rsidRDefault="006C7C9A" w:rsidP="006C7C9A">
      <w:pPr>
        <w:pStyle w:val="Didascalia"/>
        <w:jc w:val="center"/>
        <w:rPr>
          <w:bCs/>
          <w:sz w:val="24"/>
          <w:szCs w:val="24"/>
        </w:rPr>
      </w:pPr>
      <w:bookmarkStart w:id="2" w:name="_Ref72341338"/>
      <w:r w:rsidRPr="00124D8D">
        <w:t>Figure</w:t>
      </w:r>
      <w:bookmarkEnd w:id="2"/>
      <w:r>
        <w:t xml:space="preserve"> 3</w:t>
      </w:r>
      <w:r w:rsidRPr="00124D8D">
        <w:t xml:space="preserve">. How the relationship between Satisfaction and </w:t>
      </w:r>
      <w:r>
        <w:t>Confidence in m</w:t>
      </w:r>
      <w:r w:rsidRPr="00124D8D">
        <w:t>edicine changes with Age</w:t>
      </w:r>
      <w:r>
        <w:t>.</w:t>
      </w:r>
    </w:p>
    <w:p w14:paraId="08503068" w14:textId="77777777" w:rsidR="006C7C9A" w:rsidRDefault="006C7C9A" w:rsidP="006C7C9A">
      <w:pPr>
        <w:rPr>
          <w:rFonts w:ascii="Times New Roman" w:hAnsi="Times New Roman" w:cs="Times New Roman"/>
          <w:sz w:val="24"/>
          <w:szCs w:val="24"/>
          <w:lang w:val="en-US"/>
        </w:rPr>
      </w:pPr>
    </w:p>
    <w:p w14:paraId="075DC94C" w14:textId="77777777" w:rsidR="00433F5A" w:rsidRDefault="006C7C9A" w:rsidP="006C7C9A">
      <w:pPr>
        <w:autoSpaceDE w:val="0"/>
        <w:autoSpaceDN w:val="0"/>
        <w:adjustRightInd w:val="0"/>
        <w:spacing w:after="0" w:line="480" w:lineRule="auto"/>
        <w:rPr>
          <w:rFonts w:ascii="Times New Roman" w:hAnsi="Times New Roman" w:cs="Times New Roman"/>
          <w:bCs/>
          <w:sz w:val="24"/>
          <w:szCs w:val="24"/>
          <w:lang w:val="en-US"/>
        </w:rPr>
      </w:pPr>
      <w:r w:rsidRPr="00124D8D">
        <w:rPr>
          <w:rFonts w:ascii="Times New Roman" w:hAnsi="Times New Roman" w:cs="Times New Roman"/>
          <w:bCs/>
          <w:sz w:val="24"/>
          <w:szCs w:val="24"/>
          <w:lang w:val="en-US"/>
        </w:rPr>
        <w:t>Older consumers’ satisfaction slightly increase</w:t>
      </w:r>
      <w:r>
        <w:rPr>
          <w:rFonts w:ascii="Times New Roman" w:hAnsi="Times New Roman" w:cs="Times New Roman"/>
          <w:bCs/>
          <w:sz w:val="24"/>
          <w:szCs w:val="24"/>
          <w:lang w:val="en-US"/>
        </w:rPr>
        <w:t xml:space="preserve">d </w:t>
      </w:r>
      <w:r w:rsidRPr="00124D8D">
        <w:rPr>
          <w:rFonts w:ascii="Times New Roman" w:hAnsi="Times New Roman" w:cs="Times New Roman"/>
          <w:bCs/>
          <w:sz w:val="24"/>
          <w:szCs w:val="24"/>
          <w:lang w:val="en-US"/>
        </w:rPr>
        <w:t xml:space="preserve">if their confidence in medicine </w:t>
      </w:r>
      <w:r>
        <w:rPr>
          <w:rFonts w:ascii="Times New Roman" w:hAnsi="Times New Roman" w:cs="Times New Roman"/>
          <w:bCs/>
          <w:sz w:val="24"/>
          <w:szCs w:val="24"/>
          <w:lang w:val="en-US"/>
        </w:rPr>
        <w:t>increased</w:t>
      </w:r>
      <w:r w:rsidRPr="00124D8D">
        <w:rPr>
          <w:rFonts w:ascii="Times New Roman" w:hAnsi="Times New Roman" w:cs="Times New Roman"/>
          <w:bCs/>
          <w:sz w:val="24"/>
          <w:szCs w:val="24"/>
          <w:lang w:val="en-US"/>
        </w:rPr>
        <w:t>. On the contrary, younger consumers</w:t>
      </w:r>
      <w:r>
        <w:rPr>
          <w:rFonts w:ascii="Times New Roman" w:hAnsi="Times New Roman" w:cs="Times New Roman"/>
          <w:bCs/>
          <w:sz w:val="24"/>
          <w:szCs w:val="24"/>
          <w:lang w:val="en-US"/>
        </w:rPr>
        <w:t xml:space="preserve"> satisfaction was </w:t>
      </w:r>
      <w:r w:rsidRPr="00124D8D">
        <w:rPr>
          <w:rFonts w:ascii="Times New Roman" w:hAnsi="Times New Roman" w:cs="Times New Roman"/>
          <w:bCs/>
          <w:sz w:val="24"/>
          <w:szCs w:val="24"/>
          <w:lang w:val="en-US"/>
        </w:rPr>
        <w:t xml:space="preserve">higher for those </w:t>
      </w:r>
      <w:r>
        <w:rPr>
          <w:rFonts w:ascii="Times New Roman" w:hAnsi="Times New Roman" w:cs="Times New Roman"/>
          <w:bCs/>
          <w:sz w:val="24"/>
          <w:szCs w:val="24"/>
          <w:lang w:val="en-US"/>
        </w:rPr>
        <w:t xml:space="preserve">who were less confident </w:t>
      </w:r>
      <w:r w:rsidRPr="00124D8D">
        <w:rPr>
          <w:rFonts w:ascii="Times New Roman" w:hAnsi="Times New Roman" w:cs="Times New Roman"/>
          <w:bCs/>
          <w:sz w:val="24"/>
          <w:szCs w:val="24"/>
          <w:lang w:val="en-US"/>
        </w:rPr>
        <w:t xml:space="preserve">in medicine while it was remarkably lower for those </w:t>
      </w:r>
      <w:r>
        <w:rPr>
          <w:rFonts w:ascii="Times New Roman" w:hAnsi="Times New Roman" w:cs="Times New Roman"/>
          <w:bCs/>
          <w:sz w:val="24"/>
          <w:szCs w:val="24"/>
          <w:lang w:val="en-US"/>
        </w:rPr>
        <w:t xml:space="preserve">who were highly confident in </w:t>
      </w:r>
      <w:r w:rsidRPr="00124D8D">
        <w:rPr>
          <w:rFonts w:ascii="Times New Roman" w:hAnsi="Times New Roman" w:cs="Times New Roman"/>
          <w:bCs/>
          <w:sz w:val="24"/>
          <w:szCs w:val="24"/>
          <w:lang w:val="en-US"/>
        </w:rPr>
        <w:t>medicine, approaching the neutral point (4) of the Likert scale. This finding suggest</w:t>
      </w:r>
      <w:r>
        <w:rPr>
          <w:rFonts w:ascii="Times New Roman" w:hAnsi="Times New Roman" w:cs="Times New Roman"/>
          <w:bCs/>
          <w:sz w:val="24"/>
          <w:szCs w:val="24"/>
          <w:lang w:val="en-US"/>
        </w:rPr>
        <w:t>ed</w:t>
      </w:r>
      <w:r w:rsidRPr="00124D8D">
        <w:rPr>
          <w:rFonts w:ascii="Times New Roman" w:hAnsi="Times New Roman" w:cs="Times New Roman"/>
          <w:bCs/>
          <w:sz w:val="24"/>
          <w:szCs w:val="24"/>
          <w:lang w:val="en-US"/>
        </w:rPr>
        <w:t xml:space="preserve"> that perceptions towards food supplements among young consumers change</w:t>
      </w:r>
      <w:r>
        <w:rPr>
          <w:rFonts w:ascii="Times New Roman" w:hAnsi="Times New Roman" w:cs="Times New Roman"/>
          <w:bCs/>
          <w:sz w:val="24"/>
          <w:szCs w:val="24"/>
          <w:lang w:val="en-US"/>
        </w:rPr>
        <w:t xml:space="preserve">d consistently when </w:t>
      </w:r>
      <w:r w:rsidRPr="00124D8D">
        <w:rPr>
          <w:rFonts w:ascii="Times New Roman" w:hAnsi="Times New Roman" w:cs="Times New Roman"/>
          <w:bCs/>
          <w:sz w:val="24"/>
          <w:szCs w:val="24"/>
          <w:lang w:val="en-US"/>
        </w:rPr>
        <w:t>confidence in medicine</w:t>
      </w:r>
      <w:r>
        <w:rPr>
          <w:rFonts w:ascii="Times New Roman" w:hAnsi="Times New Roman" w:cs="Times New Roman"/>
          <w:bCs/>
          <w:sz w:val="24"/>
          <w:szCs w:val="24"/>
          <w:lang w:val="en-US"/>
        </w:rPr>
        <w:t xml:space="preserve"> decreased</w:t>
      </w:r>
      <w:r w:rsidRPr="00124D8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Considering these results from the standpoint of marketing practice, this conclusion means that not all young consumers are in the same segment</w:t>
      </w:r>
      <w:r w:rsidR="00433F5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Therefore, if </w:t>
      </w:r>
      <w:r w:rsidR="00433F5A">
        <w:rPr>
          <w:rFonts w:ascii="Times New Roman" w:hAnsi="Times New Roman" w:cs="Times New Roman"/>
          <w:bCs/>
          <w:sz w:val="24"/>
          <w:szCs w:val="24"/>
          <w:lang w:val="en-US"/>
        </w:rPr>
        <w:t>a company</w:t>
      </w:r>
      <w:r>
        <w:rPr>
          <w:rFonts w:ascii="Times New Roman" w:hAnsi="Times New Roman" w:cs="Times New Roman"/>
          <w:bCs/>
          <w:sz w:val="24"/>
          <w:szCs w:val="24"/>
          <w:lang w:val="en-US"/>
        </w:rPr>
        <w:t xml:space="preserve"> need</w:t>
      </w:r>
      <w:r w:rsidR="00433F5A">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to </w:t>
      </w:r>
      <w:r w:rsidR="00433F5A">
        <w:rPr>
          <w:rFonts w:ascii="Times New Roman" w:hAnsi="Times New Roman" w:cs="Times New Roman"/>
          <w:bCs/>
          <w:sz w:val="24"/>
          <w:szCs w:val="24"/>
          <w:lang w:val="en-US"/>
        </w:rPr>
        <w:t xml:space="preserve">target </w:t>
      </w:r>
      <w:r>
        <w:rPr>
          <w:rFonts w:ascii="Times New Roman" w:hAnsi="Times New Roman" w:cs="Times New Roman"/>
          <w:bCs/>
          <w:sz w:val="24"/>
          <w:szCs w:val="24"/>
          <w:lang w:val="en-US"/>
        </w:rPr>
        <w:t xml:space="preserve">both groups of consumers, </w:t>
      </w:r>
      <w:r w:rsidR="00433F5A">
        <w:rPr>
          <w:rFonts w:ascii="Times New Roman" w:hAnsi="Times New Roman" w:cs="Times New Roman"/>
          <w:bCs/>
          <w:sz w:val="24"/>
          <w:szCs w:val="24"/>
          <w:lang w:val="en-US"/>
        </w:rPr>
        <w:t xml:space="preserve">it </w:t>
      </w:r>
      <w:r>
        <w:rPr>
          <w:rFonts w:ascii="Times New Roman" w:hAnsi="Times New Roman" w:cs="Times New Roman"/>
          <w:bCs/>
          <w:sz w:val="24"/>
          <w:szCs w:val="24"/>
          <w:lang w:val="en-US"/>
        </w:rPr>
        <w:t xml:space="preserve">will need to use different communication policies. </w:t>
      </w:r>
      <w:r w:rsidR="00433F5A">
        <w:rPr>
          <w:rFonts w:ascii="Times New Roman" w:hAnsi="Times New Roman" w:cs="Times New Roman"/>
          <w:bCs/>
          <w:sz w:val="24"/>
          <w:szCs w:val="24"/>
          <w:lang w:val="en-US"/>
        </w:rPr>
        <w:t xml:space="preserve">For the group of young consumers with high confidence in medicine the company has to improve their satisfaction, for instance by supporting the word-of-mouth of trustworthy people on social network or explaining the consequences of food supplement consumption. In fact, these two actions are proved to increase the satisfaction of consumer with high confidence in medicine. For the group of young consumers with low confidence in medicine these actions would be useless or counter-productive. </w:t>
      </w:r>
      <w:r w:rsidR="0029227F">
        <w:rPr>
          <w:rFonts w:ascii="Times New Roman" w:hAnsi="Times New Roman" w:cs="Times New Roman"/>
          <w:bCs/>
          <w:sz w:val="24"/>
          <w:szCs w:val="24"/>
          <w:lang w:val="en-US"/>
        </w:rPr>
        <w:t xml:space="preserve">The company may focus on different actions such as improving the brand positioning to confront competitors. </w:t>
      </w:r>
    </w:p>
    <w:p w14:paraId="34000EF9" w14:textId="77777777" w:rsidR="006C7C9A" w:rsidRPr="00124D8D" w:rsidRDefault="006C7C9A" w:rsidP="006C7C9A">
      <w:pPr>
        <w:autoSpaceDE w:val="0"/>
        <w:autoSpaceDN w:val="0"/>
        <w:adjustRightInd w:val="0"/>
        <w:spacing w:after="0" w:line="480" w:lineRule="auto"/>
        <w:rPr>
          <w:rFonts w:ascii="Times New Roman" w:hAnsi="Times New Roman" w:cs="Times New Roman"/>
          <w:bCs/>
          <w:sz w:val="24"/>
          <w:szCs w:val="24"/>
          <w:lang w:val="en-US"/>
        </w:rPr>
      </w:pPr>
    </w:p>
    <w:p w14:paraId="014B404D" w14:textId="77777777" w:rsidR="00222EC7" w:rsidRPr="00C463AD" w:rsidRDefault="00222EC7">
      <w:pPr>
        <w:rPr>
          <w:lang w:val="en-US"/>
        </w:rPr>
      </w:pPr>
    </w:p>
    <w:sectPr w:rsidR="00222EC7" w:rsidRPr="00C463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9A"/>
    <w:rsid w:val="0021187C"/>
    <w:rsid w:val="00222EC7"/>
    <w:rsid w:val="0029227F"/>
    <w:rsid w:val="00433F5A"/>
    <w:rsid w:val="00506550"/>
    <w:rsid w:val="00560F93"/>
    <w:rsid w:val="006C7C9A"/>
    <w:rsid w:val="00C46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2CF5"/>
  <w15:chartTrackingRefBased/>
  <w15:docId w15:val="{7F0CE425-4DFC-40E2-91E3-CCC94AAD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7C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6C7C9A"/>
    <w:pPr>
      <w:spacing w:after="200" w:line="240" w:lineRule="auto"/>
    </w:pPr>
    <w:rPr>
      <w:rFonts w:ascii="Times New Roman" w:hAnsi="Times New Roman" w:cs="Times New Roman"/>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Company>Microsoft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Michele Gorgoglione</dc:creator>
  <cp:keywords/>
  <dc:description/>
  <cp:lastModifiedBy>Prof. Michele Gorgoglione</cp:lastModifiedBy>
  <cp:revision>3</cp:revision>
  <dcterms:created xsi:type="dcterms:W3CDTF">2022-07-20T16:41:00Z</dcterms:created>
  <dcterms:modified xsi:type="dcterms:W3CDTF">2022-07-20T16:54:00Z</dcterms:modified>
</cp:coreProperties>
</file>